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6F" w:rsidRDefault="00BB2D6F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t xml:space="preserve"> </w:t>
      </w:r>
      <w:r>
        <w:br/>
      </w:r>
    </w:p>
    <w:p w:rsidR="00BB2D6F" w:rsidRDefault="00BB2D6F">
      <w:pPr>
        <w:pStyle w:val="ConsPlusNormal"/>
        <w:outlineLvl w:val="0"/>
      </w:pPr>
    </w:p>
    <w:p w:rsidR="00BB2D6F" w:rsidRDefault="00BB2D6F">
      <w:pPr>
        <w:pStyle w:val="ConsPlusTitle"/>
        <w:jc w:val="center"/>
        <w:outlineLvl w:val="0"/>
      </w:pPr>
      <w:r>
        <w:t>ГЛАВА МУНИЦИПАЛЬНОГО ОБРАЗОВАНИЯ ГОРОД ТУЛА</w:t>
      </w:r>
    </w:p>
    <w:p w:rsidR="00BB2D6F" w:rsidRDefault="00BB2D6F">
      <w:pPr>
        <w:pStyle w:val="ConsPlusTitle"/>
        <w:jc w:val="center"/>
      </w:pPr>
    </w:p>
    <w:p w:rsidR="00BB2D6F" w:rsidRDefault="00BB2D6F">
      <w:pPr>
        <w:pStyle w:val="ConsPlusTitle"/>
        <w:jc w:val="center"/>
      </w:pPr>
      <w:r>
        <w:t>РАСПОРЯЖЕНИЕ</w:t>
      </w:r>
    </w:p>
    <w:p w:rsidR="00BB2D6F" w:rsidRDefault="00BB2D6F">
      <w:pPr>
        <w:pStyle w:val="ConsPlusTitle"/>
        <w:jc w:val="center"/>
      </w:pPr>
      <w:r>
        <w:t>от 23 апреля 2018 г. N 8-к/л</w:t>
      </w:r>
    </w:p>
    <w:p w:rsidR="00BB2D6F" w:rsidRDefault="00BB2D6F">
      <w:pPr>
        <w:pStyle w:val="ConsPlusTitle"/>
        <w:jc w:val="center"/>
      </w:pPr>
    </w:p>
    <w:p w:rsidR="00BB2D6F" w:rsidRDefault="00BB2D6F">
      <w:pPr>
        <w:pStyle w:val="ConsPlusTitle"/>
        <w:jc w:val="center"/>
      </w:pPr>
      <w:r>
        <w:t>О КОМИССИИ ПО СОБЛЮДЕНИЮ ТРЕБОВАНИЙ К СЛУЖЕБНОМУ ПОВЕДЕНИЮ</w:t>
      </w:r>
      <w:r w:rsidR="00B164F2">
        <w:t xml:space="preserve"> </w:t>
      </w:r>
      <w:bookmarkStart w:id="0" w:name="_GoBack"/>
      <w:bookmarkEnd w:id="0"/>
      <w:r>
        <w:t>МУНИЦИПАЛЬНЫХ СЛУЖАЩИХ АППАРАТА ТУЛЬСКОЙ ГОРОДСКОЙ ДУМЫ</w:t>
      </w:r>
    </w:p>
    <w:p w:rsidR="00BB2D6F" w:rsidRDefault="00BB2D6F">
      <w:pPr>
        <w:pStyle w:val="ConsPlusTitle"/>
        <w:jc w:val="center"/>
      </w:pPr>
      <w:r>
        <w:t>И УРЕГУЛИРОВАНИЮ КОНФЛИКТА ИНТЕРЕСОВ</w:t>
      </w:r>
    </w:p>
    <w:p w:rsidR="00BB2D6F" w:rsidRDefault="00BB2D6F">
      <w:pPr>
        <w:pStyle w:val="ConsPlusNormal"/>
      </w:pPr>
    </w:p>
    <w:p w:rsidR="00BB2D6F" w:rsidRDefault="00BB2D6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 Тула, рассмотрев требование прокурора города Тулы от 19.12.2017 N 7-07-2017 "Об изменении нормативного правового акта с целью исключения выявленного </w:t>
      </w:r>
      <w:proofErr w:type="spellStart"/>
      <w:r>
        <w:t>коррупциогенного</w:t>
      </w:r>
      <w:proofErr w:type="spellEnd"/>
      <w:r>
        <w:t xml:space="preserve"> фактора":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аппарата Тульской городской Думы и урегулированию конфликта интересов (приложение).</w:t>
      </w:r>
    </w:p>
    <w:p w:rsidR="007B7C94" w:rsidRDefault="007B7C94" w:rsidP="007B7C94">
      <w:pPr>
        <w:pStyle w:val="ConsPlusNormal"/>
        <w:ind w:firstLine="539"/>
        <w:jc w:val="both"/>
      </w:pPr>
    </w:p>
    <w:p w:rsidR="00BB2D6F" w:rsidRDefault="00BB2D6F" w:rsidP="007B7C94">
      <w:pPr>
        <w:pStyle w:val="ConsPlusNormal"/>
        <w:ind w:firstLine="539"/>
        <w:jc w:val="both"/>
      </w:pPr>
      <w:r>
        <w:t>2. Признать утратившими силу:</w:t>
      </w:r>
    </w:p>
    <w:p w:rsidR="00BB2D6F" w:rsidRDefault="00BB2D6F" w:rsidP="007B7C94">
      <w:pPr>
        <w:pStyle w:val="ConsPlusNormal"/>
        <w:ind w:firstLine="539"/>
        <w:jc w:val="both"/>
      </w:pPr>
      <w:r>
        <w:t xml:space="preserve">2.1.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Главы муниципального образования город Тула от 27.05.2011 N 299-к "О комиссии по соблюдению требований к служебному поведению муниципальных служащих и урегулированию конфликта интересов".</w:t>
      </w:r>
    </w:p>
    <w:p w:rsidR="00BB2D6F" w:rsidRDefault="00BB2D6F" w:rsidP="007B7C94">
      <w:pPr>
        <w:pStyle w:val="ConsPlusNormal"/>
        <w:ind w:firstLine="539"/>
        <w:jc w:val="both"/>
      </w:pPr>
      <w:r>
        <w:t xml:space="preserve">2.2.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Главы муниципального образования город Тула от 24.06.2014 N 7-к/л "О внесении изменений в распоряжение Главы муниципального образования город Тула от 27.05.2011 N 299-к "О комиссии по соблюдению требований к служебному поведению муниципальных служащих и урегулированию конфликта интересов".</w:t>
      </w:r>
    </w:p>
    <w:p w:rsidR="00BB2D6F" w:rsidRDefault="00BB2D6F" w:rsidP="007B7C94">
      <w:pPr>
        <w:pStyle w:val="ConsPlusNormal"/>
        <w:ind w:firstLine="539"/>
        <w:jc w:val="both"/>
      </w:pPr>
      <w:r>
        <w:t xml:space="preserve">2.3.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Главы муниципального образования г. Тула от 01.04.2016 N 14-к/л "О внесении изменений в распоряжение Главы муниципального образования город Тула от 27.05.2011 N 299-к "О комиссии по соблюдению требований к служебному поведению муниципальных служащих и урегулированию конфликта интересов".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3. Обнародовать настоящее распоряжение путем его размещения на официальном сайте муниципального образования в информационно-телекоммуникационной сети "Интернет" по адресу: http://www.npacity.tula.ru и на информационных стендах в местах официального обнародования муниципальных правовых актов муниципального образования город Тула.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lastRenderedPageBreak/>
        <w:t>4. Разместить настоящее распоряжение на официальном сайте Тульской городской Думы в информационно-телекоммуникационной сети "Интернет".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5. Распоряжение вступает в силу со дня его официального обнародования.</w:t>
      </w:r>
    </w:p>
    <w:p w:rsidR="00BB2D6F" w:rsidRDefault="00BB2D6F">
      <w:pPr>
        <w:pStyle w:val="ConsPlusNormal"/>
      </w:pPr>
    </w:p>
    <w:p w:rsidR="00BB2D6F" w:rsidRDefault="00BB2D6F">
      <w:pPr>
        <w:pStyle w:val="ConsPlusNormal"/>
        <w:jc w:val="right"/>
      </w:pPr>
      <w:r>
        <w:t>Глава муниципального</w:t>
      </w:r>
    </w:p>
    <w:p w:rsidR="00BB2D6F" w:rsidRDefault="00BB2D6F">
      <w:pPr>
        <w:pStyle w:val="ConsPlusNormal"/>
        <w:jc w:val="right"/>
      </w:pPr>
      <w:r>
        <w:t>образования город Тула</w:t>
      </w:r>
    </w:p>
    <w:p w:rsidR="00BB2D6F" w:rsidRDefault="00BB2D6F">
      <w:pPr>
        <w:pStyle w:val="ConsPlusNormal"/>
        <w:jc w:val="right"/>
      </w:pPr>
      <w:r>
        <w:t>Ю.И.ЦКИПУРИ</w:t>
      </w:r>
    </w:p>
    <w:p w:rsidR="00BB2D6F" w:rsidRDefault="00BB2D6F">
      <w:pPr>
        <w:pStyle w:val="ConsPlusNormal"/>
      </w:pPr>
    </w:p>
    <w:p w:rsidR="00BB2D6F" w:rsidRDefault="00BB2D6F">
      <w:pPr>
        <w:pStyle w:val="ConsPlusNormal"/>
      </w:pPr>
    </w:p>
    <w:p w:rsidR="00BB2D6F" w:rsidRDefault="00BB2D6F">
      <w:pPr>
        <w:pStyle w:val="ConsPlusNormal"/>
      </w:pPr>
    </w:p>
    <w:p w:rsidR="00BB2D6F" w:rsidRDefault="00BB2D6F">
      <w:pPr>
        <w:pStyle w:val="ConsPlusNormal"/>
      </w:pPr>
    </w:p>
    <w:p w:rsidR="00BB2D6F" w:rsidRDefault="00BB2D6F">
      <w:pPr>
        <w:pStyle w:val="ConsPlusNormal"/>
      </w:pPr>
    </w:p>
    <w:p w:rsidR="00DE0988" w:rsidRDefault="00DE0988">
      <w:pPr>
        <w:pStyle w:val="ConsPlusNormal"/>
        <w:jc w:val="right"/>
        <w:outlineLvl w:val="0"/>
        <w:sectPr w:rsidR="00DE0988" w:rsidSect="008773F8">
          <w:headerReference w:type="default" r:id="rId14"/>
          <w:pgSz w:w="11906" w:h="16838"/>
          <w:pgMar w:top="567" w:right="851" w:bottom="567" w:left="1701" w:header="709" w:footer="709" w:gutter="0"/>
          <w:cols w:space="708"/>
          <w:titlePg/>
          <w:docGrid w:linePitch="381"/>
        </w:sectPr>
      </w:pPr>
    </w:p>
    <w:p w:rsidR="00BB2D6F" w:rsidRDefault="00BB2D6F">
      <w:pPr>
        <w:pStyle w:val="ConsPlusNormal"/>
        <w:jc w:val="right"/>
        <w:outlineLvl w:val="0"/>
      </w:pPr>
      <w:r>
        <w:lastRenderedPageBreak/>
        <w:t>Приложение</w:t>
      </w:r>
    </w:p>
    <w:p w:rsidR="00BB2D6F" w:rsidRDefault="00BB2D6F">
      <w:pPr>
        <w:pStyle w:val="ConsPlusNormal"/>
        <w:jc w:val="right"/>
      </w:pPr>
      <w:r>
        <w:t>к распоряжению Главы</w:t>
      </w:r>
    </w:p>
    <w:p w:rsidR="00BB2D6F" w:rsidRDefault="00BB2D6F">
      <w:pPr>
        <w:pStyle w:val="ConsPlusNormal"/>
        <w:jc w:val="right"/>
      </w:pPr>
      <w:r>
        <w:t>муниципального образования</w:t>
      </w:r>
    </w:p>
    <w:p w:rsidR="00BB2D6F" w:rsidRDefault="00BB2D6F">
      <w:pPr>
        <w:pStyle w:val="ConsPlusNormal"/>
        <w:jc w:val="right"/>
      </w:pPr>
      <w:r>
        <w:t>город Тула</w:t>
      </w:r>
    </w:p>
    <w:p w:rsidR="00BB2D6F" w:rsidRDefault="00BB2D6F">
      <w:pPr>
        <w:pStyle w:val="ConsPlusNormal"/>
        <w:jc w:val="right"/>
      </w:pPr>
      <w:r>
        <w:t>от 23.04.2018 N 8-к/л</w:t>
      </w:r>
    </w:p>
    <w:p w:rsidR="00BB2D6F" w:rsidRDefault="00BB2D6F">
      <w:pPr>
        <w:pStyle w:val="ConsPlusNormal"/>
      </w:pPr>
    </w:p>
    <w:p w:rsidR="00BB2D6F" w:rsidRDefault="00BB2D6F">
      <w:pPr>
        <w:pStyle w:val="ConsPlusTitle"/>
        <w:jc w:val="center"/>
      </w:pPr>
      <w:bookmarkStart w:id="1" w:name="P34"/>
      <w:bookmarkEnd w:id="1"/>
      <w:r>
        <w:t>ПОЛОЖЕНИЕ</w:t>
      </w:r>
    </w:p>
    <w:p w:rsidR="00BB2D6F" w:rsidRDefault="00BB2D6F">
      <w:pPr>
        <w:pStyle w:val="ConsPlusTitle"/>
        <w:jc w:val="center"/>
      </w:pPr>
      <w:r>
        <w:t>"О КОМИССИИ ПО СОБЛЮДЕНИЮ ТРЕБОВАНИЙ К СЛУЖЕБНОМУ ПОВЕДЕНИЮ</w:t>
      </w:r>
      <w:r w:rsidR="007B7C94">
        <w:t xml:space="preserve"> </w:t>
      </w:r>
      <w:r>
        <w:t>МУНИЦИПАЛЬНЫХ СЛУЖАЩИХ АППАРАТА ТУЛЬСКОЙ ГОРОДСКОЙ ДУМЫ</w:t>
      </w:r>
    </w:p>
    <w:p w:rsidR="00BB2D6F" w:rsidRDefault="00BB2D6F">
      <w:pPr>
        <w:pStyle w:val="ConsPlusTitle"/>
        <w:jc w:val="center"/>
      </w:pPr>
      <w:r>
        <w:t>И УРЕГУЛИРОВАНИЮ КОНФЛИКТА ИНТЕРЕСОВ"</w:t>
      </w:r>
    </w:p>
    <w:p w:rsidR="00BB2D6F" w:rsidRDefault="00BB2D6F">
      <w:pPr>
        <w:pStyle w:val="ConsPlusNormal"/>
      </w:pPr>
    </w:p>
    <w:p w:rsidR="00BB2D6F" w:rsidRDefault="00BB2D6F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аппарата Тульской городской Думы и урегулированию конфликта интересов (далее - комиссия).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2. Комиссия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федеральных органов исполнительной власти, законами Тульской области, правовыми актами Губернатора и правительства Тульской области, приказами министерств Тульской области и иных органов исполнительной власти Тульской области, настоящим Положением.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3. Основной задачей комиссии является содействие Тульской городской Думе: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3.1. В обеспечении соблюдения муниципальными служащими аппарата Тульской городской Думы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3.2. В осуществлении в аппарате Тульской городской Думы мер по предупреждению коррупции.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4. Комиссия осуществляет рассмотрение вопросов, связанных с соблюдением требований к служебному поведению и урегулированием конфликта интересов, в отношении муниципальных служащих.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lastRenderedPageBreak/>
        <w:t>5. Комиссия образуется распоряжением Главы муниципального образования город Тула.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6. Комиссия состоит из председателя комиссии, его заместителя, назначаемого из числа членов комиссии, замещающих должности муниципальной службы в аппарате Тульской городской Думы,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9. В заседаниях комиссии с правом совещательного голоса участвуют: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9.1.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2" w:name="P51"/>
      <w:bookmarkEnd w:id="2"/>
      <w:r>
        <w:t>9.2. Другие муниципальные служащие, замещающие должности муниципальной службы в аппарате Тульской городской Думы;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комиссии, в том числе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 допускается.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11. При возникновении прямой или косвенной личной </w:t>
      </w:r>
      <w:r>
        <w:lastRenderedPageBreak/>
        <w:t>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3" w:name="P54"/>
      <w:bookmarkEnd w:id="3"/>
      <w:r>
        <w:t>12. Основаниями для проведения заседания комиссии являются: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4" w:name="P55"/>
      <w:bookmarkEnd w:id="4"/>
      <w:r>
        <w:t>12.1. Представление в комиссию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утвержденным Губернатором Тульской области, материалов проверки, свидетельствующих: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5" w:name="P56"/>
      <w:bookmarkEnd w:id="5"/>
      <w: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Губернатором Тульской области;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6" w:name="P57"/>
      <w:bookmarkEnd w:id="6"/>
      <w: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7" w:name="P58"/>
      <w:bookmarkEnd w:id="7"/>
      <w:r>
        <w:t>12.2. Поступившее в установленном порядке в отдел муниципальной службы и кадров аппарата Тульской городской Думы: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8" w:name="P59"/>
      <w:bookmarkEnd w:id="8"/>
      <w:r>
        <w:t>обращение гражданина, замещавшего должность муниципальной службы в аппарате Тульской городской Думы, включенную в перечень должностей, утвержденный распоряжением Главы муниципального образования город Тула,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его должностные обязанности, до истечения двух лет со дня увольнения с муниципальной службы (далее - замещение должности в организации и (или) выполнение в данной организации работы);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9" w:name="P60"/>
      <w:bookmarkEnd w:id="9"/>
      <w:r>
        <w:t xml:space="preserve">заявление муниципального служащего о невозможности по объективным причинам представить сведения о доходах, расходах, об имуществе и </w:t>
      </w:r>
      <w:r>
        <w:lastRenderedPageBreak/>
        <w:t>обязательствах имущественного характера своих супруги (супруга) и (или) несовершеннолетних детей;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10" w:name="P61"/>
      <w:bookmarkEnd w:id="10"/>
      <w:r>
        <w:t xml:space="preserve">заявление муниципального служащего о невозможности выполнить требования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11" w:name="P62"/>
      <w:bookmarkEnd w:id="11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12" w:name="P63"/>
      <w:bookmarkEnd w:id="12"/>
      <w:r>
        <w:t>12.3. 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Тульской городской Думе мер по предупреждению коррупции.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13" w:name="P64"/>
      <w:bookmarkEnd w:id="13"/>
      <w:r>
        <w:t xml:space="preserve">12.4. Представление в комиссию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14" w:name="P65"/>
      <w:bookmarkEnd w:id="14"/>
      <w:r>
        <w:t xml:space="preserve">12.5. Поступившее в соответствии с </w:t>
      </w:r>
      <w:hyperlink r:id="rId19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20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</w:t>
      </w:r>
      <w:r>
        <w:lastRenderedPageBreak/>
        <w:t>гражданином, замещавшим должность муниципальной службы в аппарате Тульской городской Думы (далее - гражданин, замещавший должность муниципальной службы),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аппарате Тульской городской Думы,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15" w:name="P67"/>
      <w:bookmarkEnd w:id="15"/>
      <w:r>
        <w:t xml:space="preserve">14. Обращение, указанное в </w:t>
      </w:r>
      <w:hyperlink w:anchor="P59" w:history="1">
        <w:r>
          <w:rPr>
            <w:color w:val="0000FF"/>
          </w:rPr>
          <w:t>абзаце втором подпункта 12.2 пункта 12</w:t>
        </w:r>
      </w:hyperlink>
      <w:r>
        <w:t xml:space="preserve"> настоящего Положения, подается гражданином, замещавшим должность муниципальной службы в аппарате Тульской городской Думы, в отдел муниципальной службы и кадров аппарата Тульской городской Думы.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В обращении указываются: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б) число, месяц и год рождения гражданина;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в) адрес места жительства гражданина;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г) замещаемые должности в течение последних двух лет до дня увольнения с муниципальной службы;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д) 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муниципальных служащих и урегулированию конфликта интересов (далее - комиссия), характер ее деятельности;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е)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lastRenderedPageBreak/>
        <w:t>ж) вид договора (трудовой или гражданско-правовой), предполагаемый срок его действия, сумма платы за выполнение (оказание) по договору работ (услуг).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В отделе муниципальной службы и кадров аппарата Тульской городской Думы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16" w:name="P77"/>
      <w:bookmarkEnd w:id="16"/>
      <w:r>
        <w:t xml:space="preserve">15. Обращение, указанное в </w:t>
      </w:r>
      <w:hyperlink w:anchor="P59" w:history="1">
        <w:r>
          <w:rPr>
            <w:color w:val="0000FF"/>
          </w:rPr>
          <w:t>абзаце втором подпункта 12.2 пункта 12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16. Уведомление, указанное в </w:t>
      </w:r>
      <w:hyperlink w:anchor="P65" w:history="1">
        <w:r>
          <w:rPr>
            <w:color w:val="0000FF"/>
          </w:rPr>
          <w:t>подпункте 12.5 пункта 12</w:t>
        </w:r>
      </w:hyperlink>
      <w:r>
        <w:t xml:space="preserve"> настоящего Положения, рассматривается отделом муниципальной службы и кадров аппарата Тульской городской Думы,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17" w:name="P79"/>
      <w:bookmarkEnd w:id="17"/>
      <w:r>
        <w:t xml:space="preserve">17. Уведомление, указанное в </w:t>
      </w:r>
      <w:hyperlink w:anchor="P62" w:history="1">
        <w:r>
          <w:rPr>
            <w:color w:val="0000FF"/>
          </w:rPr>
          <w:t>абзаце пятом подпункта 12.2 пункта 12</w:t>
        </w:r>
      </w:hyperlink>
      <w:r>
        <w:t xml:space="preserve"> настоящего Положения, рассматривается отделом муниципальной службы и кадров аппарата Тульской городской Думы, которое осуществляет подготовку мотивированного заключения по результатам рассмотрения уведомления.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18. При подготовке мотивированного заключения по результатам рассмотрения обращения, указанного в </w:t>
      </w:r>
      <w:hyperlink w:anchor="P59" w:history="1">
        <w:r>
          <w:rPr>
            <w:color w:val="0000FF"/>
          </w:rPr>
          <w:t>абзаце втором подпункта 12.2 пункта 12</w:t>
        </w:r>
      </w:hyperlink>
      <w:r>
        <w:t xml:space="preserve"> настоящего Положения, или уведомлений, указанных в </w:t>
      </w:r>
      <w:hyperlink w:anchor="P62" w:history="1">
        <w:r>
          <w:rPr>
            <w:color w:val="0000FF"/>
          </w:rPr>
          <w:t>абзаце пятом подпункта 12.2</w:t>
        </w:r>
      </w:hyperlink>
      <w:r>
        <w:t xml:space="preserve"> и </w:t>
      </w:r>
      <w:hyperlink w:anchor="P65" w:history="1">
        <w:r>
          <w:rPr>
            <w:color w:val="0000FF"/>
          </w:rPr>
          <w:t>подпункте 12.5 пункта 12</w:t>
        </w:r>
      </w:hyperlink>
      <w:r>
        <w:t xml:space="preserve"> настоящего Положения, должностные лица отдела муниципальной службы и кадров аппарата Тульской городской Думы имеют право проводить собеседование с муниципальным служащим, представившим обращение или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19. Мотивированные заключения, предусмотренные </w:t>
      </w:r>
      <w:hyperlink w:anchor="P67" w:history="1">
        <w:r>
          <w:rPr>
            <w:color w:val="0000FF"/>
          </w:rPr>
          <w:t>пунктами 14</w:t>
        </w:r>
      </w:hyperlink>
      <w:r>
        <w:t xml:space="preserve">, </w:t>
      </w:r>
      <w:hyperlink w:anchor="P77" w:history="1">
        <w:r>
          <w:rPr>
            <w:color w:val="0000FF"/>
          </w:rPr>
          <w:t>15</w:t>
        </w:r>
      </w:hyperlink>
      <w:r>
        <w:t xml:space="preserve"> и </w:t>
      </w:r>
      <w:hyperlink w:anchor="P79" w:history="1">
        <w:r>
          <w:rPr>
            <w:color w:val="0000FF"/>
          </w:rPr>
          <w:t>17</w:t>
        </w:r>
      </w:hyperlink>
      <w:r>
        <w:t xml:space="preserve"> </w:t>
      </w:r>
      <w:r>
        <w:lastRenderedPageBreak/>
        <w:t>настоящего Положения, должны содержать: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19.1. Информацию, изложенную в обращениях или уведомлениях, указанных в </w:t>
      </w:r>
      <w:hyperlink w:anchor="P5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62" w:history="1">
        <w:r>
          <w:rPr>
            <w:color w:val="0000FF"/>
          </w:rPr>
          <w:t>пятом подпункта 12.2</w:t>
        </w:r>
      </w:hyperlink>
      <w:r>
        <w:t xml:space="preserve"> и </w:t>
      </w:r>
      <w:hyperlink w:anchor="P65" w:history="1">
        <w:r>
          <w:rPr>
            <w:color w:val="0000FF"/>
          </w:rPr>
          <w:t>подпункте 12.5 пункта 12</w:t>
        </w:r>
      </w:hyperlink>
      <w:r>
        <w:t xml:space="preserve"> настоящего Положения.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19.2.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19.3. Мотивированный вывод по результатам предварительного рассмотрения обращений и уведомлений, указанных в </w:t>
      </w:r>
      <w:hyperlink w:anchor="P5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62" w:history="1">
        <w:r>
          <w:rPr>
            <w:color w:val="0000FF"/>
          </w:rPr>
          <w:t>пятом подпункта 12.2</w:t>
        </w:r>
      </w:hyperlink>
      <w:r>
        <w:t xml:space="preserve"> и </w:t>
      </w:r>
      <w:hyperlink w:anchor="P65" w:history="1">
        <w:r>
          <w:rPr>
            <w:color w:val="0000FF"/>
          </w:rPr>
          <w:t>подпункте 12.5 пункта 12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03" w:history="1">
        <w:r>
          <w:rPr>
            <w:color w:val="0000FF"/>
          </w:rPr>
          <w:t>пунктами 29</w:t>
        </w:r>
      </w:hyperlink>
      <w:r>
        <w:t xml:space="preserve">, </w:t>
      </w:r>
      <w:hyperlink w:anchor="P118" w:history="1">
        <w:r>
          <w:rPr>
            <w:color w:val="0000FF"/>
          </w:rPr>
          <w:t>33</w:t>
        </w:r>
      </w:hyperlink>
      <w:r>
        <w:t xml:space="preserve">, </w:t>
      </w:r>
      <w:hyperlink w:anchor="P123" w:history="1">
        <w:r>
          <w:rPr>
            <w:color w:val="0000FF"/>
          </w:rPr>
          <w:t>35</w:t>
        </w:r>
      </w:hyperlink>
      <w:r>
        <w:t xml:space="preserve"> настоящего Положения или иного решения.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20.1.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89" w:history="1">
        <w:r>
          <w:rPr>
            <w:color w:val="0000FF"/>
          </w:rPr>
          <w:t>пунктами 21</w:t>
        </w:r>
      </w:hyperlink>
      <w:r>
        <w:t xml:space="preserve"> и </w:t>
      </w:r>
      <w:hyperlink w:anchor="P90" w:history="1">
        <w:r>
          <w:rPr>
            <w:color w:val="0000FF"/>
          </w:rPr>
          <w:t>22</w:t>
        </w:r>
      </w:hyperlink>
      <w:r>
        <w:t xml:space="preserve"> настоящего Положения.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20.2.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20.3. Рассматривает ходатайства о приглашении на заседание комиссии лиц, указанных в </w:t>
      </w:r>
      <w:hyperlink w:anchor="P51" w:history="1">
        <w:r>
          <w:rPr>
            <w:color w:val="0000FF"/>
          </w:rPr>
          <w:t>подпункте 9.2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18" w:name="P89"/>
      <w:bookmarkEnd w:id="18"/>
      <w:r>
        <w:t xml:space="preserve">21. Заседание комиссии по рассмотрению заявлений, указанных в </w:t>
      </w:r>
      <w:hyperlink w:anchor="P60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61" w:history="1">
        <w:r>
          <w:rPr>
            <w:color w:val="0000FF"/>
          </w:rPr>
          <w:t>четвертом подпункта 12.2 пункта 12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19" w:name="P90"/>
      <w:bookmarkEnd w:id="19"/>
      <w:r>
        <w:t xml:space="preserve">22. Уведомление, указанное в </w:t>
      </w:r>
      <w:hyperlink w:anchor="P65" w:history="1">
        <w:r>
          <w:rPr>
            <w:color w:val="0000FF"/>
          </w:rPr>
          <w:t>подпункте 12.5 пункта 12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lastRenderedPageBreak/>
        <w:t xml:space="preserve"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Тульской городской Думы.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58" w:history="1">
        <w:r>
          <w:rPr>
            <w:color w:val="0000FF"/>
          </w:rPr>
          <w:t>подпунктом 12.2 пункта 12</w:t>
        </w:r>
      </w:hyperlink>
      <w:r>
        <w:t xml:space="preserve"> настоящего Положения.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24. Заседания комиссии могут проводиться в отсутствие муниципального служащего или гражданина в случае: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24.1. Если в обращении, заявлении или уведомлении, предусмотренных </w:t>
      </w:r>
      <w:hyperlink w:anchor="P58" w:history="1">
        <w:r>
          <w:rPr>
            <w:color w:val="0000FF"/>
          </w:rPr>
          <w:t>подпунктом 12.2 пункта 12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24.2.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25. На заседании комиссии заслушиваются пояснения муниципального служащего или гражданина, замещавшего должность муниципальной службы в аппарате Тульской городской Думы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20" w:name="P97"/>
      <w:bookmarkEnd w:id="20"/>
      <w:r>
        <w:t xml:space="preserve">27. По итогам рассмотрения вопроса, указанного в </w:t>
      </w:r>
      <w:hyperlink w:anchor="P56" w:history="1">
        <w:r>
          <w:rPr>
            <w:color w:val="0000FF"/>
          </w:rPr>
          <w:t>абзаце втором подпункта 12.1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21" w:name="P98"/>
      <w:bookmarkEnd w:id="21"/>
      <w:r>
        <w:t>27.1.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Губернатором Тульской области, являются достоверными и полными.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lastRenderedPageBreak/>
        <w:t xml:space="preserve">27.2.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98" w:history="1">
        <w:r>
          <w:rPr>
            <w:color w:val="0000FF"/>
          </w:rPr>
          <w:t>подпункте 27.1</w:t>
        </w:r>
      </w:hyperlink>
      <w:r>
        <w:t xml:space="preserve"> настоящего пункта,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28. По итогам рассмотрения вопроса, указанного в </w:t>
      </w:r>
      <w:hyperlink w:anchor="P57" w:history="1">
        <w:r>
          <w:rPr>
            <w:color w:val="0000FF"/>
          </w:rPr>
          <w:t>абзаце третьем подпункта 12.1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28.1.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28.2.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22" w:name="P103"/>
      <w:bookmarkEnd w:id="22"/>
      <w:r>
        <w:t xml:space="preserve">29. По итогам рассмотрения вопроса, указанного в </w:t>
      </w:r>
      <w:hyperlink w:anchor="P59" w:history="1">
        <w:r>
          <w:rPr>
            <w:color w:val="0000FF"/>
          </w:rPr>
          <w:t>абзаце втором подпункта 12.2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29.1. Дать гражданину согласие на замещение должности в организации и (или) выполнение в данной организации работы.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29.2. Отказать гражданину в согласовании замещения должности в организации и (или) выполнения в данной организации работы и мотивировать свой отказ.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О принятом комиссией решении гражданин информируется в порядке, установленном </w:t>
      </w:r>
      <w:hyperlink w:anchor="P145" w:history="1">
        <w:r>
          <w:rPr>
            <w:color w:val="0000FF"/>
          </w:rPr>
          <w:t>пунктом 46</w:t>
        </w:r>
      </w:hyperlink>
      <w:r>
        <w:t xml:space="preserve"> настоящего Положения, а также он уведомляется устно секретарем комиссии в течение трех рабочих дней.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23" w:name="P108"/>
      <w:bookmarkEnd w:id="23"/>
      <w:r>
        <w:t xml:space="preserve">30. По итогам рассмотрения вопроса, указанного в </w:t>
      </w:r>
      <w:hyperlink w:anchor="P60" w:history="1">
        <w:r>
          <w:rPr>
            <w:color w:val="0000FF"/>
          </w:rPr>
          <w:t>абзаце третьем подпункта 12.2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lastRenderedPageBreak/>
        <w:t>30.1.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30.2.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30.3.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24" w:name="P112"/>
      <w:bookmarkEnd w:id="24"/>
      <w:r>
        <w:t xml:space="preserve">31. По итогам рассмотрения вопроса, указанного в </w:t>
      </w:r>
      <w:hyperlink w:anchor="P64" w:history="1">
        <w:r>
          <w:rPr>
            <w:color w:val="0000FF"/>
          </w:rPr>
          <w:t>подпункте 12.4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31.1. Признать, что сведения, представленные муниципальным служащим в соответствии с </w:t>
      </w:r>
      <w:hyperlink r:id="rId2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31.2. Признать, что сведения, представленные муниципальным служащим в соответствии с </w:t>
      </w:r>
      <w:hyperlink r:id="rId2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32. По итогам рассмотрения вопроса, указанного в </w:t>
      </w:r>
      <w:hyperlink w:anchor="P61" w:history="1">
        <w:r>
          <w:rPr>
            <w:color w:val="0000FF"/>
          </w:rPr>
          <w:t>абзаце четвертом подпункта 12.2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32.1. Признать, что обстоятельства, препятствующие выполнению требований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</w:t>
      </w:r>
      <w: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32.2. Признать, что обстоятельства, препятствующие выполнению требований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25" w:name="P118"/>
      <w:bookmarkEnd w:id="25"/>
      <w:r>
        <w:t xml:space="preserve">33. По итогам рассмотрения вопроса, указанного в </w:t>
      </w:r>
      <w:hyperlink w:anchor="P62" w:history="1">
        <w:r>
          <w:rPr>
            <w:color w:val="0000FF"/>
          </w:rPr>
          <w:t>абзаце пятом подпункта 12.2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33.1. Признать, что при исполнении муниципальным служащим должностных обязанностей конфликт интересов отсутствует.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33.3.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34. По итогам рассмотрения вопросов, указанных в </w:t>
      </w:r>
      <w:hyperlink w:anchor="P55" w:history="1">
        <w:r>
          <w:rPr>
            <w:color w:val="0000FF"/>
          </w:rPr>
          <w:t>подпунктах 12.1</w:t>
        </w:r>
      </w:hyperlink>
      <w:r>
        <w:t xml:space="preserve">, </w:t>
      </w:r>
      <w:hyperlink w:anchor="P58" w:history="1">
        <w:r>
          <w:rPr>
            <w:color w:val="0000FF"/>
          </w:rPr>
          <w:t>12.2</w:t>
        </w:r>
      </w:hyperlink>
      <w:r>
        <w:t xml:space="preserve">, </w:t>
      </w:r>
      <w:hyperlink w:anchor="P64" w:history="1">
        <w:r>
          <w:rPr>
            <w:color w:val="0000FF"/>
          </w:rPr>
          <w:t>12.4</w:t>
        </w:r>
      </w:hyperlink>
      <w:r>
        <w:t xml:space="preserve">, </w:t>
      </w:r>
      <w:hyperlink w:anchor="P65" w:history="1">
        <w:r>
          <w:rPr>
            <w:color w:val="0000FF"/>
          </w:rPr>
          <w:t>12.5 пункта 12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97" w:history="1">
        <w:r>
          <w:rPr>
            <w:color w:val="0000FF"/>
          </w:rPr>
          <w:t>пунктами 27</w:t>
        </w:r>
      </w:hyperlink>
      <w:r>
        <w:t xml:space="preserve"> - </w:t>
      </w:r>
      <w:hyperlink w:anchor="P108" w:history="1">
        <w:r>
          <w:rPr>
            <w:color w:val="0000FF"/>
          </w:rPr>
          <w:t>30</w:t>
        </w:r>
      </w:hyperlink>
      <w:r>
        <w:t xml:space="preserve">, </w:t>
      </w:r>
      <w:hyperlink w:anchor="P112" w:history="1">
        <w:r>
          <w:rPr>
            <w:color w:val="0000FF"/>
          </w:rPr>
          <w:t>31</w:t>
        </w:r>
      </w:hyperlink>
      <w:r>
        <w:t xml:space="preserve"> - </w:t>
      </w:r>
      <w:hyperlink w:anchor="P118" w:history="1">
        <w:r>
          <w:rPr>
            <w:color w:val="0000FF"/>
          </w:rPr>
          <w:t>33</w:t>
        </w:r>
      </w:hyperlink>
      <w:r>
        <w:t xml:space="preserve"> и </w:t>
      </w:r>
      <w:hyperlink w:anchor="P65" w:history="1">
        <w:r>
          <w:rPr>
            <w:color w:val="0000FF"/>
          </w:rPr>
          <w:t>35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26" w:name="P123"/>
      <w:bookmarkEnd w:id="26"/>
      <w:r>
        <w:t xml:space="preserve">35. По итогам рассмотрения вопроса, указанного в </w:t>
      </w:r>
      <w:hyperlink w:anchor="P65" w:history="1">
        <w:r>
          <w:rPr>
            <w:color w:val="0000FF"/>
          </w:rPr>
          <w:t>подпункте 12.5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аппарате Тульской городской Думы, одно из следующих решений: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35.1. Дать гражданину согласие на замещение должности в организации и (или) выполнение в данной организации работы.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lastRenderedPageBreak/>
        <w:t xml:space="preserve">35.2. Установить, что замещение гражданином должности в организации и (или) выполнение в данной организации работы нарушают требования </w:t>
      </w:r>
      <w:hyperlink r:id="rId2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36. По итогам рассмотрения вопроса, предусмотренного </w:t>
      </w:r>
      <w:hyperlink w:anchor="P63" w:history="1">
        <w:r>
          <w:rPr>
            <w:color w:val="0000FF"/>
          </w:rPr>
          <w:t>подпунктом 12.3 пункта 12</w:t>
        </w:r>
      </w:hyperlink>
      <w:r>
        <w:t xml:space="preserve"> настоящего Положения, комиссия принимает соответствующее решение.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37. Решения комиссии по вопросам, указанным в </w:t>
      </w:r>
      <w:hyperlink w:anchor="P54" w:history="1">
        <w:r>
          <w:rPr>
            <w:color w:val="0000FF"/>
          </w:rPr>
          <w:t>пункте 12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59" w:history="1">
        <w:r>
          <w:rPr>
            <w:color w:val="0000FF"/>
          </w:rPr>
          <w:t>абзаце втором подпункта 12.2 пункта 12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59" w:history="1">
        <w:r>
          <w:rPr>
            <w:color w:val="0000FF"/>
          </w:rPr>
          <w:t>абзаце втором подпункта 12.2 пункта 12</w:t>
        </w:r>
      </w:hyperlink>
      <w:r>
        <w:t xml:space="preserve"> настоящего Положения, носит обязательный характер.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39. В протоколе заседания комиссии указывается: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lastRenderedPageBreak/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ж) другие сведения;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з) результаты голосования;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и) решение и обоснование его принятия.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41. Копии протокола заседания комиссии в 7-дневный срок со дня заседания направляются представителю нанимателя, полностью или в виде выписок из него - муниципальному служащему, а также по решению комиссии - иным заинтересованным лицам.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42. Представитель нанимателя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председателя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44.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 xml:space="preserve">45. Копия протокола заседания комиссии или выписка из него </w:t>
      </w:r>
      <w:r>
        <w:lastRenderedPageBreak/>
        <w:t>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B2D6F" w:rsidRDefault="00BB2D6F">
      <w:pPr>
        <w:pStyle w:val="ConsPlusNormal"/>
        <w:spacing w:before="280"/>
        <w:ind w:firstLine="540"/>
        <w:jc w:val="both"/>
      </w:pPr>
      <w:bookmarkStart w:id="27" w:name="P145"/>
      <w:bookmarkEnd w:id="27"/>
      <w:r>
        <w:t xml:space="preserve">46. Выписка из решения комиссии, заверенная подписью секретаря комиссии и печатью Тульской городской Думы, вручается гражданину, замещавшему должность муниципальной службы в аппарате Тульской городской Думы, в отношении которого рассматривался вопрос, указанный в </w:t>
      </w:r>
      <w:hyperlink w:anchor="P59" w:history="1">
        <w:r>
          <w:rPr>
            <w:color w:val="0000FF"/>
          </w:rPr>
          <w:t>абзаце втором подпункта 12.2 пункта 12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B2D6F" w:rsidRDefault="00BB2D6F">
      <w:pPr>
        <w:pStyle w:val="ConsPlusNormal"/>
        <w:spacing w:before="280"/>
        <w:ind w:firstLine="540"/>
        <w:jc w:val="both"/>
      </w:pPr>
      <w: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муниципальной службы и кадров аппарата Тульской городской Думы.</w:t>
      </w:r>
    </w:p>
    <w:p w:rsidR="00BB2D6F" w:rsidRDefault="00BB2D6F">
      <w:pPr>
        <w:pStyle w:val="ConsPlusNormal"/>
      </w:pPr>
    </w:p>
    <w:p w:rsidR="00BB2D6F" w:rsidRDefault="00BB2D6F">
      <w:pPr>
        <w:pStyle w:val="ConsPlusNormal"/>
      </w:pPr>
    </w:p>
    <w:p w:rsidR="00BB2D6F" w:rsidRDefault="00BB2D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2A7" w:rsidRDefault="005E32A7"/>
    <w:sectPr w:rsidR="005E32A7" w:rsidSect="007B7C9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A7" w:rsidRDefault="00D555A7" w:rsidP="007B7C94">
      <w:r>
        <w:separator/>
      </w:r>
    </w:p>
  </w:endnote>
  <w:endnote w:type="continuationSeparator" w:id="0">
    <w:p w:rsidR="00D555A7" w:rsidRDefault="00D555A7" w:rsidP="007B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A7" w:rsidRDefault="00D555A7" w:rsidP="007B7C94">
      <w:r>
        <w:separator/>
      </w:r>
    </w:p>
  </w:footnote>
  <w:footnote w:type="continuationSeparator" w:id="0">
    <w:p w:rsidR="00D555A7" w:rsidRDefault="00D555A7" w:rsidP="007B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666069"/>
      <w:docPartObj>
        <w:docPartGallery w:val="Page Numbers (Top of Page)"/>
        <w:docPartUnique/>
      </w:docPartObj>
    </w:sdtPr>
    <w:sdtEndPr/>
    <w:sdtContent>
      <w:p w:rsidR="007B7C94" w:rsidRDefault="007B7C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4F2">
          <w:rPr>
            <w:noProof/>
          </w:rPr>
          <w:t>14</w:t>
        </w:r>
        <w:r>
          <w:fldChar w:fldCharType="end"/>
        </w:r>
      </w:p>
    </w:sdtContent>
  </w:sdt>
  <w:p w:rsidR="007B7C94" w:rsidRDefault="007B7C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6F"/>
    <w:rsid w:val="00001A26"/>
    <w:rsid w:val="003D49E8"/>
    <w:rsid w:val="00494E12"/>
    <w:rsid w:val="005E32A7"/>
    <w:rsid w:val="007120F3"/>
    <w:rsid w:val="007B7C94"/>
    <w:rsid w:val="008773F8"/>
    <w:rsid w:val="00A34D14"/>
    <w:rsid w:val="00B164F2"/>
    <w:rsid w:val="00BB2D6F"/>
    <w:rsid w:val="00BE1843"/>
    <w:rsid w:val="00D00711"/>
    <w:rsid w:val="00D555A7"/>
    <w:rsid w:val="00DE0988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3874"/>
  <w15:docId w15:val="{E1C9CFA6-1409-4AAB-852C-E9803756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D6F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B2D6F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B2D6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7C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7C94"/>
  </w:style>
  <w:style w:type="paragraph" w:styleId="a5">
    <w:name w:val="footer"/>
    <w:basedOn w:val="a"/>
    <w:link w:val="a6"/>
    <w:uiPriority w:val="99"/>
    <w:unhideWhenUsed/>
    <w:rsid w:val="007B7C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72524AA221D00F2ADCB9AE85E96C64795C54B38338F8C8DCF36BA72FA91AD313961363ECE38BD410D03BB3CL1X4H" TargetMode="External"/><Relationship Id="rId13" Type="http://schemas.openxmlformats.org/officeDocument/2006/relationships/hyperlink" Target="consultantplus://offline/ref=92372524AA221D00F2ADD597FE32C8CD429F9247393183DAD4906DE725F39BFA6476606A7B932BBD4B0D00B9231F4F6BL5X9H" TargetMode="External"/><Relationship Id="rId18" Type="http://schemas.openxmlformats.org/officeDocument/2006/relationships/hyperlink" Target="consultantplus://offline/ref=92372524AA221D00F2ADCB9AE85E96C6449CC44939368F8C8DCF36BA72FA91AD2339393A3FC627BE4B1855EA7948426B588366789A500783LEXAH" TargetMode="External"/><Relationship Id="rId26" Type="http://schemas.openxmlformats.org/officeDocument/2006/relationships/hyperlink" Target="consultantplus://offline/ref=92372524AA221D00F2ADCB9AE85E96C64795CC4A3A348F8C8DCF36BA72FA91AD313961363ECE38BD410D03BB3CL1X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372524AA221D00F2ADCB9AE85E96C64795C54838348F8C8DCF36BA72FA91AD2339393937CD72ED07460CBA35034E684E9F677BL8XDH" TargetMode="External"/><Relationship Id="rId7" Type="http://schemas.openxmlformats.org/officeDocument/2006/relationships/hyperlink" Target="consultantplus://offline/ref=92372524AA221D00F2ADCB9AE85E96C6479CC84C3D328F8C8DCF36BA72FA91AD313961363ECE38BD410D03BB3CL1X4H" TargetMode="External"/><Relationship Id="rId12" Type="http://schemas.openxmlformats.org/officeDocument/2006/relationships/hyperlink" Target="consultantplus://offline/ref=92372524AA221D00F2ADD597FE32C8CD429F92473B3B86D3D7906DE725F39BFA6476606A7B932BBD4B0D00B9231F4F6BL5X9H" TargetMode="External"/><Relationship Id="rId17" Type="http://schemas.openxmlformats.org/officeDocument/2006/relationships/hyperlink" Target="consultantplus://offline/ref=92372524AA221D00F2ADCB9AE85E96C64795CC4A3A348F8C8DCF36BA72FA91AD313961363ECE38BD410D03BB3CL1X4H" TargetMode="External"/><Relationship Id="rId25" Type="http://schemas.openxmlformats.org/officeDocument/2006/relationships/hyperlink" Target="consultantplus://offline/ref=92372524AA221D00F2ADCB9AE85E96C64795CC4A3A348F8C8DCF36BA72FA91AD313961363ECE38BD410D03BB3CL1X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372524AA221D00F2ADCB9AE85E96C64795C54838348F8C8DCF36BA72FA91AD313961363ECE38BD410D03BB3CL1X4H" TargetMode="External"/><Relationship Id="rId20" Type="http://schemas.openxmlformats.org/officeDocument/2006/relationships/hyperlink" Target="consultantplus://offline/ref=92372524AA221D00F2ADCB9AE85E96C6479CC54236358F8C8DCF36BA72FA91AD2339393A38C725B7174245EE301C4774519F79788453L0XE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92372524AA221D00F2ADD597FE32C8CD429F9247393183DCD7906DE725F39BFA6476606A7B932BBD4B0D00B9231F4F6BL5X9H" TargetMode="External"/><Relationship Id="rId24" Type="http://schemas.openxmlformats.org/officeDocument/2006/relationships/hyperlink" Target="consultantplus://offline/ref=92372524AA221D00F2ADCB9AE85E96C6449CC44939368F8C8DCF36BA72FA91AD2339393A3FC627BE4B1855EA7948426B588366789A500783LEXA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2372524AA221D00F2ADCB9AE85E96C6479CCB4F3564D88EDC9A38BF7AAACBBD3570353321C724A2411300LBX2H" TargetMode="External"/><Relationship Id="rId23" Type="http://schemas.openxmlformats.org/officeDocument/2006/relationships/hyperlink" Target="consultantplus://offline/ref=92372524AA221D00F2ADCB9AE85E96C6449CC44939368F8C8DCF36BA72FA91AD2339393A3FC627BE4B1855EA7948426B588366789A500783LEX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2372524AA221D00F2ADD597FE32C8CD429F9247363A8CD8D8906DE725F39BFA6476606A7B932BBD4B0D00B9231F4F6BL5X9H" TargetMode="External"/><Relationship Id="rId19" Type="http://schemas.openxmlformats.org/officeDocument/2006/relationships/hyperlink" Target="consultantplus://offline/ref=92372524AA221D00F2ADCB9AE85E96C64795C54838348F8C8DCF36BA72FA91AD233939383CCD72ED07460CBA35034E684E9F677BL8XD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2372524AA221D00F2ADCB9AE85E96C64793C44836338F8C8DCF36BA72FA91AD313961363ECE38BD410D03BB3CL1X4H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92372524AA221D00F2ADCB9AE85E96C64795C54838348F8C8DCF36BA72FA91AD2339393937CD72ED07460CBA35034E684E9F677BL8XDH" TargetMode="External"/><Relationship Id="rId27" Type="http://schemas.openxmlformats.org/officeDocument/2006/relationships/hyperlink" Target="consultantplus://offline/ref=92372524AA221D00F2ADCB9AE85E96C64795C54838348F8C8DCF36BA72FA91AD2339393937CD72ED07460CBA35034E684E9F677BL8X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5440</Words>
  <Characters>31009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KirsanovaSV</cp:lastModifiedBy>
  <cp:revision>3</cp:revision>
  <dcterms:created xsi:type="dcterms:W3CDTF">2020-07-06T08:22:00Z</dcterms:created>
  <dcterms:modified xsi:type="dcterms:W3CDTF">2020-07-06T08:22:00Z</dcterms:modified>
</cp:coreProperties>
</file>